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78" w:rsidRDefault="00C13778" w:rsidP="00C13778">
      <w:pPr>
        <w:jc w:val="center"/>
        <w:rPr>
          <w:rFonts w:ascii="仿宋" w:eastAsia="仿宋" w:hAnsi="仿宋"/>
          <w:b/>
          <w:color w:val="FF0000"/>
          <w:sz w:val="72"/>
          <w:szCs w:val="72"/>
        </w:rPr>
      </w:pPr>
      <w:r>
        <w:rPr>
          <w:rFonts w:ascii="仿宋" w:eastAsia="仿宋" w:hAnsi="仿宋"/>
          <w:b/>
          <w:color w:val="FF0000"/>
          <w:sz w:val="72"/>
          <w:szCs w:val="72"/>
        </w:rPr>
        <w:t>嘉</w:t>
      </w:r>
      <w:r>
        <w:rPr>
          <w:rFonts w:ascii="仿宋" w:eastAsia="仿宋" w:hAnsi="仿宋" w:hint="eastAsia"/>
          <w:b/>
          <w:color w:val="FF0000"/>
          <w:sz w:val="72"/>
          <w:szCs w:val="72"/>
        </w:rPr>
        <w:t xml:space="preserve"> </w:t>
      </w:r>
      <w:r>
        <w:rPr>
          <w:rFonts w:ascii="仿宋" w:eastAsia="仿宋" w:hAnsi="仿宋"/>
          <w:b/>
          <w:color w:val="FF0000"/>
          <w:sz w:val="72"/>
          <w:szCs w:val="72"/>
        </w:rPr>
        <w:t>兴</w:t>
      </w:r>
      <w:r>
        <w:rPr>
          <w:rFonts w:ascii="仿宋" w:eastAsia="仿宋" w:hAnsi="仿宋" w:hint="eastAsia"/>
          <w:b/>
          <w:color w:val="FF0000"/>
          <w:sz w:val="72"/>
          <w:szCs w:val="72"/>
        </w:rPr>
        <w:t xml:space="preserve"> </w:t>
      </w:r>
      <w:r>
        <w:rPr>
          <w:rFonts w:ascii="仿宋" w:eastAsia="仿宋" w:hAnsi="仿宋"/>
          <w:b/>
          <w:color w:val="FF0000"/>
          <w:sz w:val="72"/>
          <w:szCs w:val="72"/>
        </w:rPr>
        <w:t>市</w:t>
      </w:r>
      <w:r>
        <w:rPr>
          <w:rFonts w:ascii="仿宋" w:eastAsia="仿宋" w:hAnsi="仿宋" w:hint="eastAsia"/>
          <w:b/>
          <w:color w:val="FF0000"/>
          <w:sz w:val="72"/>
          <w:szCs w:val="72"/>
        </w:rPr>
        <w:t xml:space="preserve"> </w:t>
      </w:r>
      <w:r>
        <w:rPr>
          <w:rFonts w:ascii="仿宋" w:eastAsia="仿宋" w:hAnsi="仿宋"/>
          <w:b/>
          <w:color w:val="FF0000"/>
          <w:sz w:val="72"/>
          <w:szCs w:val="72"/>
        </w:rPr>
        <w:t>水</w:t>
      </w:r>
      <w:r>
        <w:rPr>
          <w:rFonts w:ascii="仿宋" w:eastAsia="仿宋" w:hAnsi="仿宋" w:hint="eastAsia"/>
          <w:b/>
          <w:color w:val="FF0000"/>
          <w:sz w:val="72"/>
          <w:szCs w:val="72"/>
        </w:rPr>
        <w:t xml:space="preserve"> </w:t>
      </w:r>
      <w:r>
        <w:rPr>
          <w:rFonts w:ascii="仿宋" w:eastAsia="仿宋" w:hAnsi="仿宋"/>
          <w:b/>
          <w:color w:val="FF0000"/>
          <w:sz w:val="72"/>
          <w:szCs w:val="72"/>
        </w:rPr>
        <w:t>利</w:t>
      </w:r>
      <w:r>
        <w:rPr>
          <w:rFonts w:ascii="仿宋" w:eastAsia="仿宋" w:hAnsi="仿宋" w:hint="eastAsia"/>
          <w:b/>
          <w:color w:val="FF0000"/>
          <w:sz w:val="72"/>
          <w:szCs w:val="72"/>
        </w:rPr>
        <w:t xml:space="preserve"> </w:t>
      </w:r>
      <w:r>
        <w:rPr>
          <w:rFonts w:ascii="仿宋" w:eastAsia="仿宋" w:hAnsi="仿宋"/>
          <w:b/>
          <w:color w:val="FF0000"/>
          <w:sz w:val="72"/>
          <w:szCs w:val="72"/>
        </w:rPr>
        <w:t>学</w:t>
      </w:r>
      <w:r>
        <w:rPr>
          <w:rFonts w:ascii="仿宋" w:eastAsia="仿宋" w:hAnsi="仿宋" w:hint="eastAsia"/>
          <w:b/>
          <w:color w:val="FF0000"/>
          <w:sz w:val="72"/>
          <w:szCs w:val="72"/>
        </w:rPr>
        <w:t xml:space="preserve"> </w:t>
      </w:r>
      <w:r>
        <w:rPr>
          <w:rFonts w:ascii="仿宋" w:eastAsia="仿宋" w:hAnsi="仿宋"/>
          <w:b/>
          <w:color w:val="FF0000"/>
          <w:sz w:val="72"/>
          <w:szCs w:val="72"/>
        </w:rPr>
        <w:t>会</w:t>
      </w:r>
    </w:p>
    <w:p w:rsidR="00C13778" w:rsidRDefault="0050178E" w:rsidP="00C13778">
      <w:pPr>
        <w:jc w:val="center"/>
        <w:rPr>
          <w:rFonts w:ascii="仿宋" w:eastAsia="仿宋" w:hAnsi="仿宋"/>
          <w:b/>
          <w:sz w:val="32"/>
          <w:szCs w:val="32"/>
        </w:rPr>
      </w:pPr>
      <w:r w:rsidRPr="0050178E">
        <w:rPr>
          <w:rFonts w:ascii="仿宋" w:eastAsia="仿宋" w:hAnsi="仿宋"/>
          <w:b/>
          <w:color w:val="FF0000"/>
          <w:sz w:val="32"/>
          <w:szCs w:val="32"/>
        </w:rPr>
        <w:pict>
          <v:rect id="_x0000_i1025" style="width:0;height:1.5pt" o:hralign="center" o:hrstd="t" o:hr="t" fillcolor="#a0a0a0" stroked="f"/>
        </w:pict>
      </w:r>
    </w:p>
    <w:p w:rsidR="002049A9" w:rsidRDefault="002049A9" w:rsidP="002049A9">
      <w:pPr>
        <w:jc w:val="center"/>
        <w:rPr>
          <w:rFonts w:asciiTheme="minorEastAsia" w:hAnsiTheme="minorEastAsia"/>
          <w:b/>
          <w:sz w:val="44"/>
          <w:szCs w:val="44"/>
        </w:rPr>
      </w:pPr>
    </w:p>
    <w:p w:rsidR="002049A9" w:rsidRDefault="002049A9" w:rsidP="002049A9">
      <w:pPr>
        <w:jc w:val="center"/>
        <w:rPr>
          <w:rFonts w:asciiTheme="minorEastAsia" w:hAnsiTheme="minorEastAsia"/>
          <w:b/>
          <w:sz w:val="44"/>
          <w:szCs w:val="44"/>
        </w:rPr>
      </w:pPr>
      <w:r>
        <w:rPr>
          <w:rFonts w:asciiTheme="minorEastAsia" w:hAnsiTheme="minorEastAsia" w:hint="eastAsia"/>
          <w:b/>
          <w:sz w:val="44"/>
          <w:szCs w:val="44"/>
        </w:rPr>
        <w:t>新会员入会名单</w:t>
      </w:r>
      <w:r w:rsidR="00125761">
        <w:rPr>
          <w:rFonts w:asciiTheme="minorEastAsia" w:hAnsiTheme="minorEastAsia" w:hint="eastAsia"/>
          <w:b/>
          <w:sz w:val="44"/>
          <w:szCs w:val="44"/>
        </w:rPr>
        <w:t>（团体）</w:t>
      </w:r>
    </w:p>
    <w:p w:rsidR="002049A9" w:rsidRPr="00125761" w:rsidRDefault="002049A9" w:rsidP="002049A9">
      <w:pPr>
        <w:jc w:val="center"/>
        <w:rPr>
          <w:rFonts w:asciiTheme="minorEastAsia" w:hAnsiTheme="minorEastAsia"/>
          <w:b/>
          <w:sz w:val="44"/>
          <w:szCs w:val="44"/>
        </w:rPr>
      </w:pPr>
    </w:p>
    <w:p w:rsidR="002049A9" w:rsidRDefault="002049A9" w:rsidP="002049A9">
      <w:pPr>
        <w:ind w:firstLineChars="200" w:firstLine="560"/>
        <w:jc w:val="left"/>
        <w:rPr>
          <w:rFonts w:asciiTheme="minorEastAsia" w:hAnsiTheme="minorEastAsia"/>
          <w:sz w:val="28"/>
          <w:szCs w:val="28"/>
        </w:rPr>
      </w:pPr>
      <w:r>
        <w:rPr>
          <w:rFonts w:asciiTheme="minorEastAsia" w:hAnsiTheme="minorEastAsia" w:hint="eastAsia"/>
          <w:sz w:val="28"/>
          <w:szCs w:val="28"/>
        </w:rPr>
        <w:t>根据《嘉兴市水利学会章程》的有关规定，为增强水利学会活力，扩大学会队伍，吸收更多水利人才，及时做好新会员的发展工作，近期学会共收到</w:t>
      </w:r>
      <w:bookmarkStart w:id="0" w:name="_GoBack"/>
      <w:bookmarkEnd w:id="0"/>
      <w:r>
        <w:rPr>
          <w:rFonts w:asciiTheme="minorEastAsia" w:hAnsiTheme="minorEastAsia" w:hint="eastAsia"/>
          <w:sz w:val="28"/>
          <w:szCs w:val="28"/>
        </w:rPr>
        <w:t>《嘉兴市水利学会团体会员入会申请表》</w:t>
      </w:r>
      <w:r w:rsidR="009A162C">
        <w:rPr>
          <w:rFonts w:asciiTheme="minorEastAsia" w:hAnsiTheme="minorEastAsia" w:hint="eastAsia"/>
          <w:sz w:val="28"/>
          <w:szCs w:val="28"/>
        </w:rPr>
        <w:t>16</w:t>
      </w:r>
      <w:r>
        <w:rPr>
          <w:rFonts w:asciiTheme="minorEastAsia" w:hAnsiTheme="minorEastAsia" w:hint="eastAsia"/>
          <w:sz w:val="28"/>
          <w:szCs w:val="28"/>
        </w:rPr>
        <w:t>份。</w:t>
      </w:r>
    </w:p>
    <w:p w:rsidR="002962E2" w:rsidRDefault="002049A9" w:rsidP="002049A9">
      <w:pPr>
        <w:jc w:val="left"/>
        <w:rPr>
          <w:rFonts w:ascii="仿宋" w:eastAsia="仿宋" w:hAnsi="仿宋"/>
          <w:b/>
          <w:sz w:val="72"/>
          <w:szCs w:val="72"/>
        </w:rPr>
      </w:pPr>
      <w:r>
        <w:rPr>
          <w:rFonts w:asciiTheme="minorEastAsia" w:hAnsiTheme="minorEastAsia" w:hint="eastAsia"/>
          <w:sz w:val="28"/>
          <w:szCs w:val="28"/>
        </w:rPr>
        <w:t xml:space="preserve">    经单位推荐，秘书处初步审核，以下</w:t>
      </w:r>
      <w:r w:rsidR="009A162C">
        <w:rPr>
          <w:rFonts w:asciiTheme="minorEastAsia" w:hAnsiTheme="minorEastAsia" w:hint="eastAsia"/>
          <w:sz w:val="28"/>
          <w:szCs w:val="28"/>
        </w:rPr>
        <w:t>16</w:t>
      </w:r>
      <w:r>
        <w:rPr>
          <w:rFonts w:asciiTheme="minorEastAsia" w:hAnsiTheme="minorEastAsia" w:hint="eastAsia"/>
          <w:sz w:val="28"/>
          <w:szCs w:val="28"/>
        </w:rPr>
        <w:t>家单位全部符合我会《章程》规定的团体会员条件。</w:t>
      </w:r>
      <w:r w:rsidRPr="004534BD">
        <w:rPr>
          <w:rFonts w:asciiTheme="minorEastAsia" w:hAnsiTheme="minorEastAsia" w:hint="eastAsia"/>
          <w:sz w:val="28"/>
          <w:szCs w:val="28"/>
        </w:rPr>
        <w:t>2021年</w:t>
      </w:r>
      <w:r w:rsidR="009A162C" w:rsidRPr="004534BD">
        <w:rPr>
          <w:rFonts w:asciiTheme="minorEastAsia" w:hAnsiTheme="minorEastAsia" w:hint="eastAsia"/>
          <w:sz w:val="28"/>
          <w:szCs w:val="28"/>
        </w:rPr>
        <w:t>7</w:t>
      </w:r>
      <w:r w:rsidRPr="004534BD">
        <w:rPr>
          <w:rFonts w:asciiTheme="minorEastAsia" w:hAnsiTheme="minorEastAsia" w:hint="eastAsia"/>
          <w:sz w:val="28"/>
          <w:szCs w:val="28"/>
        </w:rPr>
        <w:t>月</w:t>
      </w:r>
      <w:r w:rsidR="009A162C" w:rsidRPr="004534BD">
        <w:rPr>
          <w:rFonts w:asciiTheme="minorEastAsia" w:hAnsiTheme="minorEastAsia" w:hint="eastAsia"/>
          <w:sz w:val="28"/>
          <w:szCs w:val="28"/>
        </w:rPr>
        <w:t>28</w:t>
      </w:r>
      <w:r w:rsidRPr="004534BD">
        <w:rPr>
          <w:rFonts w:asciiTheme="minorEastAsia" w:hAnsiTheme="minorEastAsia" w:hint="eastAsia"/>
          <w:sz w:val="28"/>
          <w:szCs w:val="28"/>
        </w:rPr>
        <w:t>日，</w:t>
      </w:r>
      <w:r>
        <w:rPr>
          <w:rFonts w:asciiTheme="minorEastAsia" w:hAnsiTheme="minorEastAsia" w:hint="eastAsia"/>
          <w:sz w:val="28"/>
          <w:szCs w:val="28"/>
        </w:rPr>
        <w:t>经嘉兴市水利学会第八届理事会审议批准入会。</w:t>
      </w:r>
    </w:p>
    <w:p w:rsidR="002962E2" w:rsidRDefault="002962E2">
      <w:pPr>
        <w:rPr>
          <w:rFonts w:asciiTheme="minorEastAsia" w:hAnsiTheme="minorEastAsia"/>
          <w:sz w:val="18"/>
          <w:szCs w:val="18"/>
        </w:rPr>
      </w:pPr>
    </w:p>
    <w:p w:rsidR="002962E2" w:rsidRDefault="002962E2">
      <w:pPr>
        <w:rPr>
          <w:rFonts w:asciiTheme="minorEastAsia" w:hAnsiTheme="minorEastAsia"/>
          <w:sz w:val="18"/>
          <w:szCs w:val="18"/>
        </w:rPr>
      </w:pPr>
    </w:p>
    <w:p w:rsidR="002962E2" w:rsidRDefault="002962E2">
      <w:pPr>
        <w:rPr>
          <w:rFonts w:asciiTheme="minorEastAsia" w:hAnsiTheme="minorEastAsia"/>
          <w:sz w:val="18"/>
          <w:szCs w:val="18"/>
        </w:rPr>
      </w:pPr>
    </w:p>
    <w:p w:rsidR="002962E2" w:rsidRDefault="002962E2">
      <w:pPr>
        <w:rPr>
          <w:rFonts w:asciiTheme="minorEastAsia" w:hAnsiTheme="minorEastAsia"/>
          <w:sz w:val="18"/>
          <w:szCs w:val="18"/>
        </w:rPr>
      </w:pPr>
    </w:p>
    <w:p w:rsidR="002962E2" w:rsidRDefault="002962E2">
      <w:pPr>
        <w:rPr>
          <w:rFonts w:asciiTheme="minorEastAsia" w:hAnsiTheme="minorEastAsia"/>
          <w:sz w:val="18"/>
          <w:szCs w:val="18"/>
        </w:rPr>
      </w:pPr>
    </w:p>
    <w:p w:rsidR="002962E2" w:rsidRDefault="002962E2">
      <w:pPr>
        <w:rPr>
          <w:rFonts w:asciiTheme="minorEastAsia" w:hAnsiTheme="minorEastAsia"/>
          <w:sz w:val="18"/>
          <w:szCs w:val="18"/>
        </w:rPr>
      </w:pPr>
    </w:p>
    <w:p w:rsidR="002962E2" w:rsidRDefault="002962E2">
      <w:pPr>
        <w:rPr>
          <w:rFonts w:asciiTheme="minorEastAsia" w:hAnsiTheme="minorEastAsia"/>
          <w:sz w:val="18"/>
          <w:szCs w:val="18"/>
        </w:rPr>
        <w:sectPr w:rsidR="002962E2">
          <w:headerReference w:type="even" r:id="rId9"/>
          <w:headerReference w:type="default" r:id="rId10"/>
          <w:footerReference w:type="default" r:id="rId11"/>
          <w:pgSz w:w="11906" w:h="16838"/>
          <w:pgMar w:top="1440" w:right="1701" w:bottom="1440" w:left="1701" w:header="340" w:footer="510" w:gutter="0"/>
          <w:cols w:space="425"/>
          <w:docGrid w:type="linesAndChars" w:linePitch="312"/>
        </w:sectPr>
      </w:pPr>
    </w:p>
    <w:p w:rsidR="002962E2" w:rsidRDefault="00CE0669">
      <w:pPr>
        <w:jc w:val="center"/>
        <w:rPr>
          <w:rFonts w:asciiTheme="minorEastAsia" w:hAnsiTheme="minorEastAsia"/>
          <w:b/>
          <w:sz w:val="44"/>
          <w:szCs w:val="44"/>
        </w:rPr>
      </w:pPr>
      <w:r>
        <w:rPr>
          <w:rFonts w:asciiTheme="minorEastAsia" w:hAnsiTheme="minorEastAsia" w:hint="eastAsia"/>
          <w:b/>
          <w:sz w:val="44"/>
          <w:szCs w:val="44"/>
        </w:rPr>
        <w:lastRenderedPageBreak/>
        <w:t>新团体会员名单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21"/>
        <w:gridCol w:w="850"/>
        <w:gridCol w:w="2126"/>
        <w:gridCol w:w="7940"/>
        <w:gridCol w:w="882"/>
      </w:tblGrid>
      <w:tr w:rsidR="009A162C" w:rsidRPr="009A162C" w:rsidTr="00360E7F">
        <w:trPr>
          <w:trHeight w:val="810"/>
          <w:tblHeader/>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序号</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单位名称</w:t>
            </w:r>
          </w:p>
        </w:tc>
        <w:tc>
          <w:tcPr>
            <w:tcW w:w="300"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单位性质</w:t>
            </w:r>
          </w:p>
        </w:tc>
        <w:tc>
          <w:tcPr>
            <w:tcW w:w="750"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资质证书</w:t>
            </w:r>
          </w:p>
        </w:tc>
        <w:tc>
          <w:tcPr>
            <w:tcW w:w="2801" w:type="pct"/>
            <w:shd w:val="clear" w:color="auto" w:fill="auto"/>
            <w:noWrap/>
            <w:vAlign w:val="center"/>
            <w:hideMark/>
          </w:tcPr>
          <w:p w:rsidR="009A162C" w:rsidRPr="009A162C" w:rsidRDefault="009A162C" w:rsidP="00360E7F">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单位简介及主要业务范围</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法定代表人</w:t>
            </w:r>
          </w:p>
        </w:tc>
      </w:tr>
      <w:tr w:rsidR="009A162C" w:rsidRPr="009A162C" w:rsidTr="00360E7F">
        <w:trPr>
          <w:trHeight w:val="348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1</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浙江省水利水电勘测设计院</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水利行业甲级、电力行业（水力发电（含抽水蓄能、潮汐））专业甲级、建筑行业（建筑工程）甲级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浙江省水利水电勘测设计院创建于1956年， 是一家集咨询、 勘测、设计、科研、岩土工程施工、工程建设监理、工程总承包、项目代建、水库蓄水安全鉴定、施工图设计审查和投资等业务于一体的大型专业勘测设计单位。拥有工程咨询、工程设计、工程勘察(综合类)、测绘、工程总承包、项目代建、工程造价、工程监理、水资源论证、水文水资源调查评价、水土保持方案编制、水保监测、水土保持评估、地质灾害治理工程勘查等甲级资质，建筑设计、环境影响评价、水电设备制造监理、地质灾害治理工程设计等乙级资质及地质灾害危险性评估、水利水电水工建筑物基础处理工程、堤防工程、河道整治工程、水工大坝工程等专项资质。自1978年以来，先后被授予全省先进基层党组织、全省职工职业道德建设先进集体、浙江省首批勘察设计行业诚信单位、浙江省省级文明单位、全国水利系统文明单位、全国精神文明建设工作先进单位及全国优秀勘察设计院等光荣称号。</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黄黎明</w:t>
            </w:r>
          </w:p>
        </w:tc>
      </w:tr>
      <w:tr w:rsidR="009A162C" w:rsidRPr="009A162C" w:rsidTr="00360E7F">
        <w:trPr>
          <w:trHeight w:val="2175"/>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2</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浙江省正</w:t>
            </w:r>
            <w:proofErr w:type="gramStart"/>
            <w:r w:rsidRPr="009A162C">
              <w:rPr>
                <w:rFonts w:ascii="宋体" w:eastAsia="宋体" w:hAnsi="宋体" w:cs="宋体" w:hint="eastAsia"/>
                <w:color w:val="000000"/>
                <w:kern w:val="0"/>
                <w:sz w:val="22"/>
              </w:rPr>
              <w:t>邦</w:t>
            </w:r>
            <w:proofErr w:type="gramEnd"/>
            <w:r w:rsidRPr="009A162C">
              <w:rPr>
                <w:rFonts w:ascii="宋体" w:eastAsia="宋体" w:hAnsi="宋体" w:cs="宋体" w:hint="eastAsia"/>
                <w:color w:val="000000"/>
                <w:kern w:val="0"/>
                <w:sz w:val="22"/>
              </w:rPr>
              <w:t>水电建设有限公司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水利水电工程施工总承包壹级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公司前身为浙江省水电建筑第三工程处，创建于1965年，系浙江省建筑业重点骨干企业、浙江省建筑业诚信企业、浙江省重合同守信用AAA企业、浙江省重点建设领域AAA级资信企业、杭州市文明单位。</w:t>
            </w:r>
            <w:r w:rsidRPr="009A162C">
              <w:rPr>
                <w:rFonts w:ascii="宋体" w:eastAsia="宋体" w:hAnsi="宋体" w:cs="宋体" w:hint="eastAsia"/>
                <w:color w:val="000000"/>
                <w:kern w:val="0"/>
                <w:sz w:val="22"/>
              </w:rPr>
              <w:br/>
              <w:t>公司几十年的工程施工管理中，始终把安全、质量视为企业的生命，率先通过了质量、环境和职业健康三合一体系认证:创优质工程，多次荣获水利部“质量管理优秀企事业单位”称号，获得60余个国家级、省部级QC小组奖;获得“鲁班奖”、“大禹奖”、“钱江杯”等优质工程奖数十项。</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杨勇</w:t>
            </w:r>
          </w:p>
        </w:tc>
      </w:tr>
      <w:tr w:rsidR="009A162C" w:rsidRPr="009A162C" w:rsidTr="00360E7F">
        <w:trPr>
          <w:trHeight w:val="1699"/>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3</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杭州萧山水利建筑工程有限公司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水利水电工程施工总承包壹级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杭州萧山水利建筑工程有限公司，2001年01月12日成立，企业资质为水利水电施工总承包一级。经营范围包括可承担单项合同额不超过企业注册资本金5倍的下列工程的施工:</w:t>
            </w:r>
            <w:proofErr w:type="gramStart"/>
            <w:r w:rsidRPr="009A162C">
              <w:rPr>
                <w:rFonts w:ascii="宋体" w:eastAsia="宋体" w:hAnsi="宋体" w:cs="宋体" w:hint="eastAsia"/>
                <w:color w:val="000000"/>
                <w:kern w:val="0"/>
                <w:sz w:val="22"/>
              </w:rPr>
              <w:t>容库1亿立方米</w:t>
            </w:r>
            <w:proofErr w:type="gramEnd"/>
            <w:r w:rsidRPr="009A162C">
              <w:rPr>
                <w:rFonts w:ascii="宋体" w:eastAsia="宋体" w:hAnsi="宋体" w:cs="宋体" w:hint="eastAsia"/>
                <w:color w:val="000000"/>
                <w:kern w:val="0"/>
                <w:sz w:val="22"/>
              </w:rPr>
              <w:t>、装机容量100MW及以下水利水电工程及辅助生产设施的建筑、安装和基础工程施工。</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高德锋</w:t>
            </w:r>
          </w:p>
        </w:tc>
      </w:tr>
      <w:tr w:rsidR="009A162C" w:rsidRPr="009A162C" w:rsidTr="00360E7F">
        <w:trPr>
          <w:trHeight w:val="2382"/>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4</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浙江江南春建设集团有限公司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水利水电工程施工总承包壹级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浙江江南春建设集团有限公司是一家具有水利水电工程施工总承包壹级资质，市政公用工程施工总承包贰级、港口与航道工程施工总承包贰级、房屋建筑工程施工总承包叁级资质、环保工程专业承包叁级资质的综合型施工企业。注册资金2亿元，总资产25亿元。</w:t>
            </w:r>
            <w:r w:rsidRPr="009A162C">
              <w:rPr>
                <w:rFonts w:ascii="宋体" w:eastAsia="宋体" w:hAnsi="宋体" w:cs="宋体" w:hint="eastAsia"/>
                <w:color w:val="000000"/>
                <w:kern w:val="0"/>
                <w:sz w:val="22"/>
              </w:rPr>
              <w:br/>
              <w:t>集团公司自创建二十多年来，借改革开放春风，积极探索、锐意进取、顽强拼搏、艰苦创业，现已发展成为具有实力雄厚、经验丰富、信誉良好、装备精良的高素质水利水电、市政工程施工的综合型企业。集团公司拥有国家注册一级建造师48人。</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沈关宝</w:t>
            </w:r>
          </w:p>
        </w:tc>
      </w:tr>
      <w:tr w:rsidR="009A162C" w:rsidRPr="009A162C" w:rsidTr="00360E7F">
        <w:trPr>
          <w:trHeight w:val="150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5</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浙江省第一水电建设集团股份有限公司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vAlign w:val="center"/>
            <w:hideMark/>
          </w:tcPr>
          <w:p w:rsidR="009A162C" w:rsidRPr="009A162C" w:rsidRDefault="009A162C" w:rsidP="00360E7F">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水利水电工程施工总承包特级、港口与航道工程施工总承包壹级、市政公用工程施工总承包壹级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浙江省第一水电建设集团股份有限公司，2000年05月18日成立，经营范围包括一般经营项目:水利水电建筑、安装工程，土木建筑工程，工业、民用建筑及公路桥梁工程，桩基工程，市政工程，港口与航道工程，土石方工程，爆破与拆除工程的承包、施工，土木工程建设材料检测服务等。</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proofErr w:type="gramStart"/>
            <w:r w:rsidRPr="009A162C">
              <w:rPr>
                <w:rFonts w:ascii="宋体" w:eastAsia="宋体" w:hAnsi="宋体" w:cs="宋体" w:hint="eastAsia"/>
                <w:color w:val="000000"/>
                <w:kern w:val="0"/>
                <w:sz w:val="22"/>
              </w:rPr>
              <w:t>沈掌林</w:t>
            </w:r>
            <w:proofErr w:type="gramEnd"/>
          </w:p>
        </w:tc>
      </w:tr>
      <w:tr w:rsidR="009A162C" w:rsidRPr="009A162C" w:rsidTr="00360E7F">
        <w:trPr>
          <w:trHeight w:val="1995"/>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6</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浙江省水电建筑安装有限公司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vAlign w:val="center"/>
            <w:hideMark/>
          </w:tcPr>
          <w:p w:rsidR="009A162C" w:rsidRPr="009A162C" w:rsidRDefault="009A162C" w:rsidP="00360E7F">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水利水电工程施工总承包壹级、市政公用工程施工总承包壹级、地基基础工程专业承包壹级、港口与航道工程施工总承包贰级、桥梁工程专业承包贰级、港口与海岸工程专业承包贰级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浙江省水电建筑安装有限公司系国家一级建筑施工企业， 组建于1965年，前身是浙江省水利水电工程局第二工程处，2000年6月企业改制后更名为浙江省水电建筑安装有限公司，注册资金为30294万元人民币。公司拥有水利水电工程施工总承包壹级、市政公用工程施工总承包壹级、港口与航道施工总承包贰级、地基与基础工程专业承包壹级、桥梁工程专业承包贰级、港口与海岸工程专业承包贰级和爆破作业设计施工等多项施工资质。</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刘国庆</w:t>
            </w:r>
          </w:p>
        </w:tc>
      </w:tr>
      <w:tr w:rsidR="009A162C" w:rsidRPr="009A162C" w:rsidTr="00360E7F">
        <w:trPr>
          <w:trHeight w:val="2460"/>
        </w:trPr>
        <w:tc>
          <w:tcPr>
            <w:tcW w:w="23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7</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浙江省疏浚工程有限公司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民营（上市公司控股子公司）</w:t>
            </w:r>
          </w:p>
        </w:tc>
        <w:tc>
          <w:tcPr>
            <w:tcW w:w="750" w:type="pct"/>
            <w:shd w:val="clear" w:color="auto" w:fill="auto"/>
            <w:vAlign w:val="center"/>
            <w:hideMark/>
          </w:tcPr>
          <w:p w:rsidR="009A162C" w:rsidRPr="009A162C" w:rsidRDefault="009A162C" w:rsidP="00360E7F">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河湖整治工程专业承包壹级、航道工程专业承包贰级、水利水电工程施工总承包贰级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浙江省疏浚工程有限公司位于浙江省湖州市凤凰路586号，公司性质为有限责任公司，是兴源环境科技股份有限公司(SZ,300266)的下属子公司。公司前身为浙江省水利疏浚工程处，为浙江省水利厅直属企业，成立于1964年，1999年变更为浙江省疏浚工程有限公司，2014年4月份与兴源环境科技股份有限公司顺利重组，成为该上市公司下属子公司，企业注册资金1000万元。公司现有职工310人，其中高、中级职称专业技术人员56人，具有建造师执业资格35人，特种作业人员29人。拥有各类主要疏浚机械设备100余台(套)，部分为先进的进口设备。年施工能力5亿元以上。</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罗显文</w:t>
            </w:r>
          </w:p>
        </w:tc>
      </w:tr>
      <w:tr w:rsidR="009A162C" w:rsidRPr="009A162C" w:rsidTr="00360E7F">
        <w:trPr>
          <w:trHeight w:val="162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8</w:t>
            </w:r>
          </w:p>
        </w:tc>
        <w:tc>
          <w:tcPr>
            <w:tcW w:w="607"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嘉善县平川水利服务有限公司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水利水电工程施工总承包叁级</w:t>
            </w:r>
          </w:p>
        </w:tc>
        <w:tc>
          <w:tcPr>
            <w:tcW w:w="2801" w:type="pct"/>
            <w:shd w:val="clear" w:color="auto" w:fill="auto"/>
            <w:vAlign w:val="center"/>
            <w:hideMark/>
          </w:tcPr>
          <w:p w:rsidR="009A162C" w:rsidRPr="009A162C" w:rsidRDefault="009A162C" w:rsidP="00360E7F">
            <w:pPr>
              <w:widowControl/>
              <w:spacing w:after="240"/>
              <w:jc w:val="left"/>
              <w:rPr>
                <w:rFonts w:ascii="宋体" w:eastAsia="宋体" w:hAnsi="宋体" w:cs="宋体"/>
                <w:color w:val="000000"/>
                <w:kern w:val="0"/>
                <w:sz w:val="22"/>
              </w:rPr>
            </w:pPr>
            <w:r w:rsidRPr="009A162C">
              <w:rPr>
                <w:rFonts w:ascii="宋体" w:eastAsia="宋体" w:hAnsi="宋体" w:cs="宋体" w:hint="eastAsia"/>
                <w:color w:val="000000"/>
                <w:kern w:val="0"/>
                <w:sz w:val="22"/>
              </w:rPr>
              <w:t>嘉善县平川水利服务有限公司成立于2015年09月16日，公司办公面积400多平方，公司现有职工52人，其中水利高级工程师1人，水利工程师10人，其他技术人员7人，专科及以上高层次学历占比超过60%。另有各类维修养护运行人员20多人，公司是以水利物业为主、水利设备销售和水利施工为补充的多元化水利综合服务公司，是浙江省水利水电工程管理协会第一届理事会员。</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孙健</w:t>
            </w:r>
          </w:p>
        </w:tc>
      </w:tr>
      <w:tr w:rsidR="009A162C" w:rsidRPr="009A162C" w:rsidTr="00360E7F">
        <w:trPr>
          <w:trHeight w:val="213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9</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宏</w:t>
            </w:r>
            <w:proofErr w:type="gramStart"/>
            <w:r w:rsidRPr="009A162C">
              <w:rPr>
                <w:rFonts w:ascii="宋体" w:eastAsia="宋体" w:hAnsi="宋体" w:cs="宋体" w:hint="eastAsia"/>
                <w:color w:val="000000"/>
                <w:kern w:val="0"/>
                <w:sz w:val="22"/>
              </w:rPr>
              <w:t>润建设</w:t>
            </w:r>
            <w:proofErr w:type="gramEnd"/>
            <w:r w:rsidRPr="009A162C">
              <w:rPr>
                <w:rFonts w:ascii="宋体" w:eastAsia="宋体" w:hAnsi="宋体" w:cs="宋体" w:hint="eastAsia"/>
                <w:color w:val="000000"/>
                <w:kern w:val="0"/>
                <w:sz w:val="22"/>
              </w:rPr>
              <w:t>集团股份有限公司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民营企业</w:t>
            </w:r>
          </w:p>
        </w:tc>
        <w:tc>
          <w:tcPr>
            <w:tcW w:w="750" w:type="pct"/>
            <w:shd w:val="clear" w:color="auto" w:fill="auto"/>
            <w:vAlign w:val="center"/>
            <w:hideMark/>
          </w:tcPr>
          <w:p w:rsidR="009A162C" w:rsidRPr="009A162C" w:rsidRDefault="009A162C" w:rsidP="009A162C">
            <w:pPr>
              <w:widowControl/>
              <w:spacing w:after="240"/>
              <w:jc w:val="left"/>
              <w:rPr>
                <w:rFonts w:ascii="宋体" w:eastAsia="宋体" w:hAnsi="宋体" w:cs="宋体"/>
                <w:color w:val="000000"/>
                <w:kern w:val="0"/>
                <w:sz w:val="22"/>
              </w:rPr>
            </w:pPr>
            <w:r w:rsidRPr="009A162C">
              <w:rPr>
                <w:rFonts w:ascii="宋体" w:eastAsia="宋体" w:hAnsi="宋体" w:cs="宋体" w:hint="eastAsia"/>
                <w:color w:val="000000"/>
                <w:kern w:val="0"/>
                <w:sz w:val="22"/>
              </w:rPr>
              <w:t>公司拥有市政公用工程施工总承包特级、房屋建筑工程施工总承包特级、地基与基础工程专业承包、钢结构工程专业承包、建筑装修装饰工程专业承包壹级资质，公路工程施工总承包、机电安装工程施工总承包和桥梁工程专业承包贰级资质，城市轨道交通工程专业承包资质。</w:t>
            </w:r>
          </w:p>
        </w:tc>
        <w:tc>
          <w:tcPr>
            <w:tcW w:w="2801" w:type="pct"/>
            <w:shd w:val="clear" w:color="auto" w:fill="auto"/>
            <w:vAlign w:val="center"/>
            <w:hideMark/>
          </w:tcPr>
          <w:p w:rsidR="009A162C" w:rsidRPr="009A162C" w:rsidRDefault="009A162C" w:rsidP="00360E7F">
            <w:pPr>
              <w:widowControl/>
              <w:spacing w:after="240"/>
              <w:jc w:val="left"/>
              <w:rPr>
                <w:rFonts w:ascii="宋体" w:eastAsia="宋体" w:hAnsi="宋体" w:cs="宋体"/>
                <w:color w:val="000000"/>
                <w:kern w:val="0"/>
                <w:sz w:val="22"/>
              </w:rPr>
            </w:pPr>
            <w:r w:rsidRPr="009A162C">
              <w:rPr>
                <w:rFonts w:ascii="宋体" w:eastAsia="宋体" w:hAnsi="宋体" w:cs="宋体" w:hint="eastAsia"/>
                <w:color w:val="000000"/>
                <w:kern w:val="0"/>
                <w:sz w:val="22"/>
              </w:rPr>
              <w:t>宏</w:t>
            </w:r>
            <w:proofErr w:type="gramStart"/>
            <w:r w:rsidRPr="009A162C">
              <w:rPr>
                <w:rFonts w:ascii="宋体" w:eastAsia="宋体" w:hAnsi="宋体" w:cs="宋体" w:hint="eastAsia"/>
                <w:color w:val="000000"/>
                <w:kern w:val="0"/>
                <w:sz w:val="22"/>
              </w:rPr>
              <w:t>润建设</w:t>
            </w:r>
            <w:proofErr w:type="gramEnd"/>
            <w:r w:rsidRPr="009A162C">
              <w:rPr>
                <w:rFonts w:ascii="宋体" w:eastAsia="宋体" w:hAnsi="宋体" w:cs="宋体" w:hint="eastAsia"/>
                <w:color w:val="000000"/>
                <w:kern w:val="0"/>
                <w:sz w:val="22"/>
              </w:rPr>
              <w:t>集团股份有限公司为国家重点高新技术企业。公司成立于1994年，主营轨道交通、市政工程、公路桥梁、地下空间及综合管廊、水务环保、海上工程、房屋建筑等工程施工，房地产开发，基础设施项目投资建设，太阳能产业，国际教育等。</w:t>
            </w:r>
            <w:r w:rsidRPr="009A162C">
              <w:rPr>
                <w:rFonts w:ascii="宋体" w:eastAsia="宋体" w:hAnsi="宋体" w:cs="宋体" w:hint="eastAsia"/>
                <w:color w:val="000000"/>
                <w:kern w:val="0"/>
                <w:sz w:val="22"/>
              </w:rPr>
              <w:br/>
              <w:t>公司先后8次荣获中国建筑工程鲁班奖，2次荣获国家优质工程银质奖，15次荣获中国市政工程金杯奖，49次荣获上海市白玉兰奖，10次荣获浙江</w:t>
            </w:r>
            <w:proofErr w:type="gramStart"/>
            <w:r w:rsidRPr="009A162C">
              <w:rPr>
                <w:rFonts w:ascii="宋体" w:eastAsia="宋体" w:hAnsi="宋体" w:cs="宋体" w:hint="eastAsia"/>
                <w:color w:val="000000"/>
                <w:kern w:val="0"/>
                <w:sz w:val="22"/>
              </w:rPr>
              <w:t>省钱江杯奖</w:t>
            </w:r>
            <w:proofErr w:type="gramEnd"/>
            <w:r w:rsidRPr="009A162C">
              <w:rPr>
                <w:rFonts w:ascii="宋体" w:eastAsia="宋体" w:hAnsi="宋体" w:cs="宋体" w:hint="eastAsia"/>
                <w:color w:val="000000"/>
                <w:kern w:val="0"/>
                <w:sz w:val="22"/>
              </w:rPr>
              <w:t>，还荣获其他上百项各类省、市优质工程奖。</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proofErr w:type="gramStart"/>
            <w:r w:rsidRPr="009A162C">
              <w:rPr>
                <w:rFonts w:ascii="宋体" w:eastAsia="宋体" w:hAnsi="宋体" w:cs="宋体" w:hint="eastAsia"/>
                <w:color w:val="000000"/>
                <w:kern w:val="0"/>
                <w:sz w:val="22"/>
              </w:rPr>
              <w:t>郑宏舫</w:t>
            </w:r>
            <w:proofErr w:type="gramEnd"/>
          </w:p>
        </w:tc>
      </w:tr>
      <w:tr w:rsidR="009A162C" w:rsidRPr="009A162C" w:rsidTr="00360E7F">
        <w:trPr>
          <w:trHeight w:val="3135"/>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10</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中铁隧道</w:t>
            </w:r>
            <w:proofErr w:type="gramStart"/>
            <w:r w:rsidRPr="009A162C">
              <w:rPr>
                <w:rFonts w:ascii="宋体" w:eastAsia="宋体" w:hAnsi="宋体" w:cs="宋体" w:hint="eastAsia"/>
                <w:color w:val="000000"/>
                <w:kern w:val="0"/>
                <w:sz w:val="22"/>
              </w:rPr>
              <w:t>局集团</w:t>
            </w:r>
            <w:proofErr w:type="gramEnd"/>
            <w:r w:rsidRPr="009A162C">
              <w:rPr>
                <w:rFonts w:ascii="宋体" w:eastAsia="宋体" w:hAnsi="宋体" w:cs="宋体" w:hint="eastAsia"/>
                <w:color w:val="000000"/>
                <w:kern w:val="0"/>
                <w:sz w:val="22"/>
              </w:rPr>
              <w:t>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铁路工程施工总承包特级；公路工程施工总承包特级；市政施工总承包特级资质；公路路基工程专业承包壹级；铁路铺轨架梁工程专业承包壹级；桥梁工程专业承包一级； 隧道工程专业承包一级；建筑工程施工总承包一级；矿山工程施工总承包二级； 港口与航道工程施工总承包二级；水利水电工程施工总承包二级。</w:t>
            </w:r>
          </w:p>
        </w:tc>
        <w:tc>
          <w:tcPr>
            <w:tcW w:w="2801" w:type="pct"/>
            <w:shd w:val="clear" w:color="auto" w:fill="auto"/>
            <w:vAlign w:val="center"/>
            <w:hideMark/>
          </w:tcPr>
          <w:p w:rsidR="009A162C" w:rsidRPr="009A162C" w:rsidRDefault="009A162C" w:rsidP="00360E7F">
            <w:pPr>
              <w:widowControl/>
              <w:spacing w:after="240"/>
              <w:jc w:val="left"/>
              <w:rPr>
                <w:rFonts w:ascii="宋体" w:eastAsia="宋体" w:hAnsi="宋体" w:cs="宋体"/>
                <w:color w:val="000000"/>
                <w:kern w:val="0"/>
                <w:sz w:val="18"/>
                <w:szCs w:val="18"/>
              </w:rPr>
            </w:pPr>
            <w:r w:rsidRPr="009A162C">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sidRPr="009A162C">
              <w:rPr>
                <w:rFonts w:ascii="宋体" w:eastAsia="宋体" w:hAnsi="宋体" w:cs="宋体" w:hint="eastAsia"/>
                <w:color w:val="000000"/>
                <w:kern w:val="0"/>
                <w:sz w:val="22"/>
              </w:rPr>
              <w:t xml:space="preserve"> 中铁隧道</w:t>
            </w:r>
            <w:proofErr w:type="gramStart"/>
            <w:r w:rsidRPr="009A162C">
              <w:rPr>
                <w:rFonts w:ascii="宋体" w:eastAsia="宋体" w:hAnsi="宋体" w:cs="宋体" w:hint="eastAsia"/>
                <w:color w:val="000000"/>
                <w:kern w:val="0"/>
                <w:sz w:val="22"/>
              </w:rPr>
              <w:t>局集团</w:t>
            </w:r>
            <w:proofErr w:type="gramEnd"/>
            <w:r w:rsidRPr="009A162C">
              <w:rPr>
                <w:rFonts w:ascii="宋体" w:eastAsia="宋体" w:hAnsi="宋体" w:cs="宋体" w:hint="eastAsia"/>
                <w:color w:val="000000"/>
                <w:kern w:val="0"/>
                <w:sz w:val="22"/>
              </w:rPr>
              <w:t>是世界500强中国中铁股份有限公司的骨干成员企业，前身为1978年10月经国务院批准成立的铁道部隧道工程局。</w:t>
            </w:r>
            <w:r w:rsidRPr="009A162C">
              <w:rPr>
                <w:rFonts w:ascii="宋体" w:eastAsia="宋体" w:hAnsi="宋体" w:cs="宋体" w:hint="eastAsia"/>
                <w:color w:val="000000"/>
                <w:kern w:val="0"/>
                <w:sz w:val="22"/>
              </w:rPr>
              <w:br/>
              <w:t xml:space="preserve">    四十余年一直专注于隧道及地下工程建设，引领我国隧道科技实现四次跨越，已成为集设计、施工、科研、设备、物贸、投资六大功能为一体的综合企业集团，业务涵盖全部基建领域，具有显著的全地域、全领域、全产业、全专业“四全优势”。</w:t>
            </w:r>
            <w:r w:rsidRPr="009A162C">
              <w:rPr>
                <w:rFonts w:ascii="宋体" w:eastAsia="宋体" w:hAnsi="宋体" w:cs="宋体" w:hint="eastAsia"/>
                <w:color w:val="000000"/>
                <w:kern w:val="0"/>
                <w:sz w:val="22"/>
              </w:rPr>
              <w:br/>
              <w:t xml:space="preserve">    年隧道施工能力超过500公里，累计建设各类隧道9600余公里、约占全国隧道总长的10％。我国</w:t>
            </w:r>
            <w:proofErr w:type="gramStart"/>
            <w:r w:rsidRPr="009A162C">
              <w:rPr>
                <w:rFonts w:ascii="宋体" w:eastAsia="宋体" w:hAnsi="宋体" w:cs="宋体" w:hint="eastAsia"/>
                <w:color w:val="000000"/>
                <w:kern w:val="0"/>
                <w:sz w:val="22"/>
              </w:rPr>
              <w:t>共有穿</w:t>
            </w:r>
            <w:proofErr w:type="gramEnd"/>
            <w:r w:rsidRPr="009A162C">
              <w:rPr>
                <w:rFonts w:ascii="宋体" w:eastAsia="宋体" w:hAnsi="宋体" w:cs="宋体" w:hint="eastAsia"/>
                <w:color w:val="000000"/>
                <w:kern w:val="0"/>
                <w:sz w:val="22"/>
              </w:rPr>
              <w:t>江越洋工程156项，中铁隧道局承建70项，居同类企业之首。创造了6穿长江黄河，10穿黄海、东海、南海，14穿珠江的水下隧道施工记录。正在施工直径16.28米的国内在建最大直径盾构隧道——深圳望海路快速化改造工程，大盾构施工技术行业领先。参与了我国42座城市的地铁建设。拥有TBM、盾构130台，是国内保有数量最多、门类最齐全的同类施工企业。</w:t>
            </w:r>
            <w:r w:rsidRPr="009A162C">
              <w:rPr>
                <w:rFonts w:ascii="宋体" w:eastAsia="宋体" w:hAnsi="宋体" w:cs="宋体" w:hint="eastAsia"/>
                <w:color w:val="000000"/>
                <w:kern w:val="0"/>
                <w:sz w:val="22"/>
              </w:rPr>
              <w:br/>
              <w:t xml:space="preserve">    具有铁路、公路、市政施工总承包特级资质，铁道、公路、市政</w:t>
            </w:r>
            <w:proofErr w:type="gramStart"/>
            <w:r w:rsidRPr="009A162C">
              <w:rPr>
                <w:rFonts w:ascii="宋体" w:eastAsia="宋体" w:hAnsi="宋体" w:cs="宋体" w:hint="eastAsia"/>
                <w:color w:val="000000"/>
                <w:kern w:val="0"/>
                <w:sz w:val="22"/>
              </w:rPr>
              <w:t>行业甲级</w:t>
            </w:r>
            <w:proofErr w:type="gramEnd"/>
            <w:r w:rsidRPr="009A162C">
              <w:rPr>
                <w:rFonts w:ascii="宋体" w:eastAsia="宋体" w:hAnsi="宋体" w:cs="宋体" w:hint="eastAsia"/>
                <w:color w:val="000000"/>
                <w:kern w:val="0"/>
                <w:sz w:val="22"/>
              </w:rPr>
              <w:t>设计资质，甲级测绘资质，获得了中国建筑业协会、中国水利工程协会AAA级信用评价。</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于保林</w:t>
            </w:r>
          </w:p>
        </w:tc>
      </w:tr>
      <w:tr w:rsidR="009A162C" w:rsidRPr="009A162C" w:rsidTr="00360E7F">
        <w:trPr>
          <w:trHeight w:val="4245"/>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11</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中铁二局集团有限公司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建筑工程施工总承包特级、公路工程施工总承包特级、铁路工程施工总承包特级、市政公用工程施工总承包特级、水利水电工程施工总承包壹级、桥梁工程专业承包壹级、隧道工程专业承包壹级、公路路面工程专业承包壹级、公路路基工程专业承包壹级、铁路铺轨架梁工程专业承包壹级、机场场道工程专业承包壹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中铁二局（前身西南铁路工程局）成立于1950年6月12日，是邓小平、贺龙等老一辈革命家亲手缔造并授予“开路先锋”大旗的新中国第一家铁路施工企业，是第一家建立现代企业制度和股票上市的铁路施工企业，也是世界500强企业--中国中铁旗下的核心成员企业。71年来，中铁二局始终秉承“干一项工程，树一座丰碑”的理念，转战南北，东进西移，从修建新中国第一条铁路成渝铁路开始，先后300多条重点铁路建设，累计里程16000余公里，为中国铁路建设</w:t>
            </w:r>
            <w:proofErr w:type="gramStart"/>
            <w:r w:rsidRPr="009A162C">
              <w:rPr>
                <w:rFonts w:ascii="宋体" w:eastAsia="宋体" w:hAnsi="宋体" w:cs="宋体" w:hint="eastAsia"/>
                <w:color w:val="000000"/>
                <w:kern w:val="0"/>
                <w:sz w:val="22"/>
              </w:rPr>
              <w:t>作出</w:t>
            </w:r>
            <w:proofErr w:type="gramEnd"/>
            <w:r w:rsidRPr="009A162C">
              <w:rPr>
                <w:rFonts w:ascii="宋体" w:eastAsia="宋体" w:hAnsi="宋体" w:cs="宋体" w:hint="eastAsia"/>
                <w:color w:val="000000"/>
                <w:kern w:val="0"/>
                <w:sz w:val="22"/>
              </w:rPr>
              <w:t>了重要贡献。同时，参建了200多条高速公路，40余项水利水电，20余项机场港口，以及数千项市政和国内绝大部分城市轨道交通等工程。</w:t>
            </w:r>
            <w:r w:rsidRPr="009A162C">
              <w:rPr>
                <w:rFonts w:ascii="宋体" w:eastAsia="宋体" w:hAnsi="宋体" w:cs="宋体" w:hint="eastAsia"/>
                <w:color w:val="000000"/>
                <w:kern w:val="0"/>
                <w:sz w:val="22"/>
              </w:rPr>
              <w:br/>
              <w:t>公司先后荣获国家及省部级科技进步奖93项、国家及省部级工法414项，授权国家专利661件。荣获国家级优质工程奖147项，其中鲁班奖32项、国家优质工程奖50项、詹天佑奖23项、全国市政金杯示范工程奖14项、中国建筑工程装饰奖22项、中国安装工程优质奖1项、中国钢结构金奖2项、全国优秀焊接工程奖3项；荣获省部级优质工程奖476项。荣膺“全国抗震救灾英雄集体”“全国五一劳动奖状”“全国优秀施工企业”“中国工程建设诚信典型企业”等称号，被中国企业联合会评为全国20家“最具影响力企业”之一。</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汪海旺</w:t>
            </w:r>
          </w:p>
        </w:tc>
      </w:tr>
      <w:tr w:rsidR="009A162C" w:rsidRPr="009A162C" w:rsidTr="00360E7F">
        <w:trPr>
          <w:trHeight w:val="276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12</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中铁四局集团有限公司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建筑工程施工总承包特级；公路工程施工总承包特级；铁路工程施工总承包特级；市政公用工程施工总承包特级；可承接建筑、公路、铁路、市政公用、港口与航道、水利水电各类别工程的施工总承包、工程总承包和项目管理业务。水利水电工程施工总承包壹级；机电工程施工总承包壹级；桥梁工程专业承包壹级；隧道工程专业承包壹级公路路面工程专业承包壹级；铁路铺轨架渠工程专业承包壹级；机场场道工程专业承包贰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中国中铁四局集团有限公司是具有综合施工能力的大型建筑企业，是世界500强企业——中国中铁股份有限公司的标杆企业，拥有铁路工程、建筑工程、市政公用、公路工程四项特级资质，以及铁道行业甲二级、建筑行业、市政行业、公路行业、测绘行业五项甲级设计资质，成为全国为数不多、安徽省以及中国中铁系统首家“四特五甲”企业，并拥有机电安装工程施工总承包一级资质，桥梁、隧道、公路路基、公路路面、铁路铺轨架梁、铁路电务、电气化工程、建筑机电工程、环境保护工程，建筑装修装饰工程、建筑幕墙工程、地基基础、消防设施工程、钢结构工程，公路交通工程等专业承包一级资质，水利水电、港口航道、通信工程等施工总承包二级资质；机场场道、输变电、电子与智能化等专业二级资质。钢结构设计甲级资质，环保</w:t>
            </w:r>
            <w:proofErr w:type="gramStart"/>
            <w:r w:rsidRPr="009A162C">
              <w:rPr>
                <w:rFonts w:ascii="宋体" w:eastAsia="宋体" w:hAnsi="宋体" w:cs="宋体" w:hint="eastAsia"/>
                <w:color w:val="000000"/>
                <w:kern w:val="0"/>
                <w:sz w:val="22"/>
              </w:rPr>
              <w:t>工程甲级</w:t>
            </w:r>
            <w:proofErr w:type="gramEnd"/>
            <w:r w:rsidRPr="009A162C">
              <w:rPr>
                <w:rFonts w:ascii="宋体" w:eastAsia="宋体" w:hAnsi="宋体" w:cs="宋体" w:hint="eastAsia"/>
                <w:color w:val="000000"/>
                <w:kern w:val="0"/>
                <w:sz w:val="22"/>
              </w:rPr>
              <w:t>资质，工程勘察专业类岩土工程(勘察)甲级资质，建筑工程甲级测绘资质。同时，公司还拥有国外工程承包资质和对外经营权。除基础设施工程施工外，公司业务范围还包括建筑勘察设计、新型材料制造、铁路运营服务、大型施工机械租赁、设备及材料出口、房地产开发、国家基础建设投资、交通园林、国际旅游等多个领域。</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李新生</w:t>
            </w:r>
          </w:p>
        </w:tc>
      </w:tr>
      <w:tr w:rsidR="009A162C" w:rsidRPr="009A162C" w:rsidTr="00360E7F">
        <w:trPr>
          <w:trHeight w:val="276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13</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中铁十局集团有限公司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D137057691 建筑工程施工总承包特级；公路工程施工总承包特级；铁路工程施工总承包特级；市政公用工程施工总承包特级；水利水电工程施工总承包壹级；机电工程施工总承包壹级；桥梁工程专业承包壹级；隧道工程专业承包壹级；钢结构工程专业承包壹级；公路路基工程专业承包壹级；机场场道工程专业承包贰级</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中铁十局集团有限公司成立于1993年02月21日，注册地位于山东省济南市</w:t>
            </w:r>
            <w:proofErr w:type="gramStart"/>
            <w:r w:rsidRPr="009A162C">
              <w:rPr>
                <w:rFonts w:ascii="宋体" w:eastAsia="宋体" w:hAnsi="宋体" w:cs="宋体" w:hint="eastAsia"/>
                <w:color w:val="000000"/>
                <w:kern w:val="0"/>
                <w:sz w:val="22"/>
              </w:rPr>
              <w:t>高新技术产业开发区舜泰广场</w:t>
            </w:r>
            <w:proofErr w:type="gramEnd"/>
            <w:r w:rsidRPr="009A162C">
              <w:rPr>
                <w:rFonts w:ascii="宋体" w:eastAsia="宋体" w:hAnsi="宋体" w:cs="宋体" w:hint="eastAsia"/>
                <w:color w:val="000000"/>
                <w:kern w:val="0"/>
                <w:sz w:val="22"/>
              </w:rPr>
              <w:t>7号楼，法定代表人为李学民。经营范围包括承包与其实力、规模、业绩相适应的国外工程项目，对外派遣实施上述境外工程所需的劳务人员(有效期限以许可证为准)；铁路工程、房屋建筑工程、公路工程、市政公用工程、港口与航道工程、水利水电工程、矿山工程的施工总承包、工程总承包及运营管理与维护，桥梁工程、铁路铺轨架梁工程、城市轨道交通工程、隧道工程承包及施工、机场场道工程、公路路基工程、园林工程、绿化工程、混凝土预制构件工程专业承包及施工，铁路运输服务，新建铁路临管运输，水务、环保、城市综合体、管廊设施的运营管理与维护；工程咨询，工程勘察，铁道行业工程设计，工程试验检测、工程测绘、工程计量及技术咨询服务（以上须凭资质证书经营）；进出口业务；电气化铁路接触网配件制造、销售；机械设备租赁；房屋租赁；物业管理。（依法须经批准的项目，经相关部门批准后方可开展经营活动）。中铁十局集团有限公司对外投资82家公司，具有116处分支机构。</w:t>
            </w:r>
          </w:p>
        </w:tc>
        <w:tc>
          <w:tcPr>
            <w:tcW w:w="31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李学民</w:t>
            </w:r>
          </w:p>
        </w:tc>
      </w:tr>
      <w:tr w:rsidR="009A162C" w:rsidRPr="009A162C" w:rsidTr="00360E7F">
        <w:trPr>
          <w:trHeight w:val="354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14</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中铁二十三局集团有限公司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公路工程施工总承包特级；铁路工程施工总承包特级；建筑工程施工总承包壹级；水利水电工程施工总承包壹级；矿山工程施工总承包壹级；市政公用工程施工总承包壹级；机电工程施工总承包壹级；桥梁工程专业承包壹级；隧道工程专业承包壹级；公路路面工程专业承包壹级；公路路基工程专业承包壹级。</w:t>
            </w:r>
          </w:p>
        </w:tc>
        <w:tc>
          <w:tcPr>
            <w:tcW w:w="2801" w:type="pct"/>
            <w:shd w:val="clear" w:color="auto" w:fill="auto"/>
            <w:vAlign w:val="center"/>
            <w:hideMark/>
          </w:tcPr>
          <w:p w:rsidR="009A162C" w:rsidRPr="009A162C" w:rsidRDefault="009A162C" w:rsidP="00360E7F">
            <w:pPr>
              <w:widowControl/>
              <w:ind w:firstLineChars="200" w:firstLine="440"/>
              <w:jc w:val="left"/>
              <w:rPr>
                <w:rFonts w:ascii="宋体" w:eastAsia="宋体" w:hAnsi="宋体" w:cs="宋体"/>
                <w:color w:val="000000"/>
                <w:kern w:val="0"/>
                <w:sz w:val="22"/>
              </w:rPr>
            </w:pPr>
            <w:r w:rsidRPr="009A162C">
              <w:rPr>
                <w:rFonts w:ascii="宋体" w:eastAsia="宋体" w:hAnsi="宋体" w:cs="宋体" w:hint="eastAsia"/>
                <w:color w:val="000000"/>
                <w:kern w:val="0"/>
                <w:sz w:val="22"/>
              </w:rPr>
              <w:t>中国铁建二十三局集团有限公司，隶属于国务院国资委直接监管的世界500强特大型企业、全球最大建筑承包商--中国铁建股份有限公司。</w:t>
            </w:r>
            <w:r w:rsidRPr="009A162C">
              <w:rPr>
                <w:rFonts w:ascii="宋体" w:eastAsia="宋体" w:hAnsi="宋体" w:cs="宋体" w:hint="eastAsia"/>
                <w:color w:val="000000"/>
                <w:kern w:val="0"/>
                <w:sz w:val="22"/>
              </w:rPr>
              <w:br/>
              <w:t xml:space="preserve">    截止2010年底，中国铁建二十三局集团有限公司具有铁路工程施工总承包特级、公路、市政公用、水利水电、房屋建筑、机电安装、矿山工程施工总承包壹级;桥梁、隧道、公路路面、公路路基、城市轨道交通等专业工程承包壹级资质，并具有海外承包工程的资质。2004年取得企业环境、职业健康安全体系认证及质量体系认证。现有员工14000余人，其中各类专业</w:t>
            </w:r>
            <w:proofErr w:type="gramStart"/>
            <w:r w:rsidRPr="009A162C">
              <w:rPr>
                <w:rFonts w:ascii="宋体" w:eastAsia="宋体" w:hAnsi="宋体" w:cs="宋体" w:hint="eastAsia"/>
                <w:color w:val="000000"/>
                <w:kern w:val="0"/>
                <w:sz w:val="22"/>
              </w:rPr>
              <w:t>技术人员占员总数</w:t>
            </w:r>
            <w:proofErr w:type="gramEnd"/>
            <w:r w:rsidRPr="009A162C">
              <w:rPr>
                <w:rFonts w:ascii="宋体" w:eastAsia="宋体" w:hAnsi="宋体" w:cs="宋体" w:hint="eastAsia"/>
                <w:color w:val="000000"/>
                <w:kern w:val="0"/>
                <w:sz w:val="22"/>
              </w:rPr>
              <w:t>的25.15%，技能人员占员工总数的36.4%，一级建造师249人，取得国家职业技术鉴定证书的426人。拥有各类大中型设备3602台(套)，总功率13.5万千瓦，年施工能力达200亿元以上。</w:t>
            </w:r>
            <w:r w:rsidRPr="009A162C">
              <w:rPr>
                <w:rFonts w:ascii="宋体" w:eastAsia="宋体" w:hAnsi="宋体" w:cs="宋体" w:hint="eastAsia"/>
                <w:color w:val="000000"/>
                <w:kern w:val="0"/>
                <w:sz w:val="22"/>
              </w:rPr>
              <w:br/>
              <w:t xml:space="preserve">    集团所属各单位先后参加了50多项国家重点铁路工程建设，数十条高等级公路施工，参建了水利水电、市政公用、机场港口、工用民用建筑、电务工程等数十项大型工程;在苏州、郑州、无锡、成都、昆明、桂林等地设有地铁管片生产厂，钢结构混凝土制品市场覆盖面广、占有率高，独树一帜。</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Cs w:val="21"/>
              </w:rPr>
            </w:pPr>
            <w:r w:rsidRPr="009A162C">
              <w:rPr>
                <w:rFonts w:ascii="宋体" w:eastAsia="宋体" w:hAnsi="宋体" w:cs="宋体" w:hint="eastAsia"/>
                <w:color w:val="000000"/>
                <w:kern w:val="0"/>
                <w:szCs w:val="21"/>
              </w:rPr>
              <w:t>孙圣杰</w:t>
            </w:r>
          </w:p>
        </w:tc>
      </w:tr>
      <w:tr w:rsidR="009A162C" w:rsidRPr="009A162C" w:rsidTr="00360E7F">
        <w:trPr>
          <w:trHeight w:val="273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lastRenderedPageBreak/>
              <w:t>15</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中国水利水电第六工程局有限公司</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国有企业</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 xml:space="preserve">水利水电工程施工总承包特级； 建筑工程施工总承包壹级；市政公用工程施工总承包壹级；河湖整治工程专业承包壹级      </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 xml:space="preserve">    中国水利水电第六工程局有限公司（以下简称水电六局）是世界五百强企业之一的中国电力建设集团公司的控股子公司，全国“五一劳动奖状”获得单位。1958年成立迄今，水电六局已具备较强盈利能力的优质资产。具有水利水电工程施工总承包特级、建筑工程施工总承包壹级、市政公用工程施工总承包壹级、河湖整治工程专业承包壹级、工程测量乙级、公路工程施工总承包贰级、水工金属结构产品制造和安装许可、水利工程启闭机使用许可、起重机械（A级）安装改造维修许可等资质资信。在水利水电、市政、桥梁、道路、储气库、风电、铁路、污水处理、TBM隧道掘进、超大型预应力钢筒混凝土管（PCCP）制安、地下工程等前沿施工技术方面具有领先优势。多次获“鲁班奖”“詹天佑奖”“大禹奖”“全国科学大会奖”“国家质量金质奖”“中国水利工程优质奖”殊荣，创多项中国企业新记录及国家专利。</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proofErr w:type="gramStart"/>
            <w:r w:rsidRPr="009A162C">
              <w:rPr>
                <w:rFonts w:ascii="宋体" w:eastAsia="宋体" w:hAnsi="宋体" w:cs="宋体" w:hint="eastAsia"/>
                <w:color w:val="000000"/>
                <w:kern w:val="0"/>
                <w:sz w:val="22"/>
              </w:rPr>
              <w:t>翟</w:t>
            </w:r>
            <w:proofErr w:type="gramEnd"/>
            <w:r w:rsidRPr="009A162C">
              <w:rPr>
                <w:rFonts w:ascii="宋体" w:eastAsia="宋体" w:hAnsi="宋体" w:cs="宋体" w:hint="eastAsia"/>
                <w:color w:val="000000"/>
                <w:kern w:val="0"/>
                <w:sz w:val="22"/>
              </w:rPr>
              <w:t>万全</w:t>
            </w:r>
          </w:p>
        </w:tc>
      </w:tr>
      <w:tr w:rsidR="009A162C" w:rsidRPr="009A162C" w:rsidTr="00360E7F">
        <w:trPr>
          <w:trHeight w:val="1920"/>
        </w:trPr>
        <w:tc>
          <w:tcPr>
            <w:tcW w:w="231" w:type="pct"/>
            <w:shd w:val="clear" w:color="auto" w:fill="auto"/>
            <w:noWrap/>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16</w:t>
            </w:r>
          </w:p>
        </w:tc>
        <w:tc>
          <w:tcPr>
            <w:tcW w:w="607"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河南省水利第一工程局</w:t>
            </w:r>
          </w:p>
        </w:tc>
        <w:tc>
          <w:tcPr>
            <w:tcW w:w="30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全民所有制</w:t>
            </w:r>
          </w:p>
        </w:tc>
        <w:tc>
          <w:tcPr>
            <w:tcW w:w="750"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具有水利水电工程施工总承包壹级、建筑工程施工总承包壹级、市政公用工程施工总承包壹级、公路工程施工总承包贰级、港口与航道工程施工总承包贰级等多项资质</w:t>
            </w:r>
          </w:p>
        </w:tc>
        <w:tc>
          <w:tcPr>
            <w:tcW w:w="2801" w:type="pct"/>
            <w:shd w:val="clear" w:color="auto" w:fill="auto"/>
            <w:vAlign w:val="center"/>
            <w:hideMark/>
          </w:tcPr>
          <w:p w:rsidR="009A162C" w:rsidRPr="009A162C" w:rsidRDefault="009A162C" w:rsidP="00360E7F">
            <w:pPr>
              <w:widowControl/>
              <w:jc w:val="left"/>
              <w:rPr>
                <w:rFonts w:ascii="宋体" w:eastAsia="宋体" w:hAnsi="宋体" w:cs="宋体"/>
                <w:color w:val="000000"/>
                <w:kern w:val="0"/>
                <w:sz w:val="22"/>
              </w:rPr>
            </w:pPr>
            <w:r w:rsidRPr="009A162C">
              <w:rPr>
                <w:rFonts w:ascii="宋体" w:eastAsia="宋体" w:hAnsi="宋体" w:cs="宋体" w:hint="eastAsia"/>
                <w:color w:val="000000"/>
                <w:kern w:val="0"/>
                <w:sz w:val="22"/>
              </w:rPr>
              <w:t>河南省水利第一工程局组建于1950年，具有水利水电工程施工总承包壹级、建筑工程施工总承包壹级、市政公用工程施工总承包壹级、公路工程施工总承包贰级、港口与航道工程施工总承包贰级等多项资质，是“质量、环境、职业健康安全”三合一管理体系认证的企业、是水利部水利安全标准化一级单位。现有职工2400余人，注册资金1.1亿元，年施工产值30亿元，承建的工程多次获得“鲁班奖”、“大禹奖”，多次获得“全国水利建设先进集体”。</w:t>
            </w:r>
          </w:p>
        </w:tc>
        <w:tc>
          <w:tcPr>
            <w:tcW w:w="311" w:type="pct"/>
            <w:shd w:val="clear" w:color="auto" w:fill="auto"/>
            <w:vAlign w:val="center"/>
            <w:hideMark/>
          </w:tcPr>
          <w:p w:rsidR="009A162C" w:rsidRPr="009A162C" w:rsidRDefault="009A162C" w:rsidP="009A162C">
            <w:pPr>
              <w:widowControl/>
              <w:jc w:val="center"/>
              <w:rPr>
                <w:rFonts w:ascii="宋体" w:eastAsia="宋体" w:hAnsi="宋体" w:cs="宋体"/>
                <w:color w:val="000000"/>
                <w:kern w:val="0"/>
                <w:sz w:val="22"/>
              </w:rPr>
            </w:pPr>
            <w:r w:rsidRPr="009A162C">
              <w:rPr>
                <w:rFonts w:ascii="宋体" w:eastAsia="宋体" w:hAnsi="宋体" w:cs="宋体" w:hint="eastAsia"/>
                <w:color w:val="000000"/>
                <w:kern w:val="0"/>
                <w:sz w:val="22"/>
              </w:rPr>
              <w:t>姚斌</w:t>
            </w:r>
          </w:p>
        </w:tc>
      </w:tr>
    </w:tbl>
    <w:p w:rsidR="009A162C" w:rsidRDefault="009A162C">
      <w:pPr>
        <w:jc w:val="center"/>
        <w:rPr>
          <w:rFonts w:asciiTheme="minorEastAsia" w:hAnsiTheme="minorEastAsia"/>
          <w:b/>
          <w:sz w:val="44"/>
          <w:szCs w:val="44"/>
        </w:rPr>
      </w:pPr>
    </w:p>
    <w:p w:rsidR="002962E2" w:rsidRDefault="002962E2">
      <w:pPr>
        <w:jc w:val="center"/>
        <w:rPr>
          <w:rFonts w:asciiTheme="minorEastAsia" w:hAnsiTheme="minorEastAsia"/>
          <w:b/>
          <w:sz w:val="18"/>
          <w:szCs w:val="18"/>
        </w:rPr>
      </w:pPr>
    </w:p>
    <w:p w:rsidR="002962E2" w:rsidRDefault="002962E2">
      <w:pPr>
        <w:jc w:val="center"/>
        <w:rPr>
          <w:rFonts w:asciiTheme="minorEastAsia" w:hAnsiTheme="minorEastAsia"/>
          <w:b/>
          <w:sz w:val="18"/>
          <w:szCs w:val="18"/>
        </w:rPr>
      </w:pPr>
    </w:p>
    <w:sectPr w:rsidR="002962E2" w:rsidSect="002962E2">
      <w:pgSz w:w="16838" w:h="11906" w:orient="landscape"/>
      <w:pgMar w:top="1701" w:right="1440" w:bottom="1701" w:left="1440" w:header="340"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A9" w:rsidRDefault="00B342A9" w:rsidP="002962E2">
      <w:r>
        <w:separator/>
      </w:r>
    </w:p>
  </w:endnote>
  <w:endnote w:type="continuationSeparator" w:id="0">
    <w:p w:rsidR="00B342A9" w:rsidRDefault="00B342A9" w:rsidP="00296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90309"/>
      <w:docPartObj>
        <w:docPartGallery w:val="AutoText"/>
      </w:docPartObj>
    </w:sdtPr>
    <w:sdtContent>
      <w:sdt>
        <w:sdtPr>
          <w:id w:val="-1989629237"/>
          <w:docPartObj>
            <w:docPartGallery w:val="AutoText"/>
          </w:docPartObj>
        </w:sdtPr>
        <w:sdtContent>
          <w:p w:rsidR="002962E2" w:rsidRDefault="00CE0669">
            <w:pPr>
              <w:pStyle w:val="a4"/>
              <w:jc w:val="center"/>
            </w:pPr>
            <w:r>
              <w:rPr>
                <w:lang w:val="zh-CN"/>
              </w:rPr>
              <w:t xml:space="preserve"> </w:t>
            </w:r>
            <w:r w:rsidR="0050178E">
              <w:rPr>
                <w:b/>
                <w:bCs/>
                <w:sz w:val="24"/>
                <w:szCs w:val="24"/>
              </w:rPr>
              <w:fldChar w:fldCharType="begin"/>
            </w:r>
            <w:r>
              <w:rPr>
                <w:b/>
                <w:bCs/>
              </w:rPr>
              <w:instrText>PAGE</w:instrText>
            </w:r>
            <w:r w:rsidR="0050178E">
              <w:rPr>
                <w:b/>
                <w:bCs/>
                <w:sz w:val="24"/>
                <w:szCs w:val="24"/>
              </w:rPr>
              <w:fldChar w:fldCharType="separate"/>
            </w:r>
            <w:r w:rsidR="004534BD">
              <w:rPr>
                <w:b/>
                <w:bCs/>
                <w:noProof/>
              </w:rPr>
              <w:t>1</w:t>
            </w:r>
            <w:r w:rsidR="0050178E">
              <w:rPr>
                <w:b/>
                <w:bCs/>
                <w:sz w:val="24"/>
                <w:szCs w:val="24"/>
              </w:rPr>
              <w:fldChar w:fldCharType="end"/>
            </w:r>
            <w:r>
              <w:rPr>
                <w:lang w:val="zh-CN"/>
              </w:rPr>
              <w:t xml:space="preserve"> / </w:t>
            </w:r>
            <w:r w:rsidR="0050178E">
              <w:rPr>
                <w:b/>
                <w:bCs/>
                <w:sz w:val="24"/>
                <w:szCs w:val="24"/>
              </w:rPr>
              <w:fldChar w:fldCharType="begin"/>
            </w:r>
            <w:r>
              <w:rPr>
                <w:b/>
                <w:bCs/>
              </w:rPr>
              <w:instrText>NUMPAGES</w:instrText>
            </w:r>
            <w:r w:rsidR="0050178E">
              <w:rPr>
                <w:b/>
                <w:bCs/>
                <w:sz w:val="24"/>
                <w:szCs w:val="24"/>
              </w:rPr>
              <w:fldChar w:fldCharType="separate"/>
            </w:r>
            <w:r w:rsidR="004534BD">
              <w:rPr>
                <w:b/>
                <w:bCs/>
                <w:noProof/>
              </w:rPr>
              <w:t>11</w:t>
            </w:r>
            <w:r w:rsidR="0050178E">
              <w:rPr>
                <w:b/>
                <w:bCs/>
                <w:sz w:val="24"/>
                <w:szCs w:val="24"/>
              </w:rPr>
              <w:fldChar w:fldCharType="end"/>
            </w:r>
          </w:p>
        </w:sdtContent>
      </w:sdt>
    </w:sdtContent>
  </w:sdt>
  <w:p w:rsidR="002962E2" w:rsidRDefault="002962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A9" w:rsidRDefault="00B342A9" w:rsidP="002962E2">
      <w:r>
        <w:separator/>
      </w:r>
    </w:p>
  </w:footnote>
  <w:footnote w:type="continuationSeparator" w:id="0">
    <w:p w:rsidR="00B342A9" w:rsidRDefault="00B342A9" w:rsidP="00296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E2" w:rsidRDefault="002962E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E2" w:rsidRDefault="002962E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523BDB"/>
    <w:multiLevelType w:val="singleLevel"/>
    <w:tmpl w:val="9A523BDB"/>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3E5C"/>
    <w:rsid w:val="00046FAB"/>
    <w:rsid w:val="00080144"/>
    <w:rsid w:val="000944DB"/>
    <w:rsid w:val="00125761"/>
    <w:rsid w:val="001740D8"/>
    <w:rsid w:val="001B240D"/>
    <w:rsid w:val="001D5F9A"/>
    <w:rsid w:val="001E3EE0"/>
    <w:rsid w:val="00204803"/>
    <w:rsid w:val="002049A9"/>
    <w:rsid w:val="00280330"/>
    <w:rsid w:val="002962E2"/>
    <w:rsid w:val="002C15D8"/>
    <w:rsid w:val="00330253"/>
    <w:rsid w:val="00360E7F"/>
    <w:rsid w:val="003A1D65"/>
    <w:rsid w:val="003B73A2"/>
    <w:rsid w:val="003D6A74"/>
    <w:rsid w:val="003E69C7"/>
    <w:rsid w:val="004423C8"/>
    <w:rsid w:val="004534BD"/>
    <w:rsid w:val="00481EBF"/>
    <w:rsid w:val="004D3F67"/>
    <w:rsid w:val="0050178E"/>
    <w:rsid w:val="00532321"/>
    <w:rsid w:val="00537AAB"/>
    <w:rsid w:val="005444DC"/>
    <w:rsid w:val="005E6A80"/>
    <w:rsid w:val="005F5959"/>
    <w:rsid w:val="00601B5F"/>
    <w:rsid w:val="006152E8"/>
    <w:rsid w:val="0061531B"/>
    <w:rsid w:val="00627BC6"/>
    <w:rsid w:val="00632BC1"/>
    <w:rsid w:val="00662781"/>
    <w:rsid w:val="00671612"/>
    <w:rsid w:val="00694DD5"/>
    <w:rsid w:val="006B3E5C"/>
    <w:rsid w:val="006F4802"/>
    <w:rsid w:val="00721493"/>
    <w:rsid w:val="00721BBC"/>
    <w:rsid w:val="00737FB4"/>
    <w:rsid w:val="00745952"/>
    <w:rsid w:val="007662EC"/>
    <w:rsid w:val="007923A9"/>
    <w:rsid w:val="007966FB"/>
    <w:rsid w:val="00894D94"/>
    <w:rsid w:val="008A1452"/>
    <w:rsid w:val="008F3120"/>
    <w:rsid w:val="0095681B"/>
    <w:rsid w:val="009A162C"/>
    <w:rsid w:val="00A100E1"/>
    <w:rsid w:val="00A270AE"/>
    <w:rsid w:val="00A630FA"/>
    <w:rsid w:val="00A76DD8"/>
    <w:rsid w:val="00AD31D2"/>
    <w:rsid w:val="00AE39BD"/>
    <w:rsid w:val="00AF2ED9"/>
    <w:rsid w:val="00B2082C"/>
    <w:rsid w:val="00B342A9"/>
    <w:rsid w:val="00B473D9"/>
    <w:rsid w:val="00B50E32"/>
    <w:rsid w:val="00B56352"/>
    <w:rsid w:val="00B77C56"/>
    <w:rsid w:val="00B93568"/>
    <w:rsid w:val="00C13778"/>
    <w:rsid w:val="00C43A49"/>
    <w:rsid w:val="00C65972"/>
    <w:rsid w:val="00CB7EDF"/>
    <w:rsid w:val="00CE0669"/>
    <w:rsid w:val="00D321F7"/>
    <w:rsid w:val="00D72A17"/>
    <w:rsid w:val="00DA59FD"/>
    <w:rsid w:val="00DA7AB9"/>
    <w:rsid w:val="00DB1D6B"/>
    <w:rsid w:val="00E20AC5"/>
    <w:rsid w:val="00E47042"/>
    <w:rsid w:val="00EC49CE"/>
    <w:rsid w:val="00EF698C"/>
    <w:rsid w:val="00F34525"/>
    <w:rsid w:val="00F65C17"/>
    <w:rsid w:val="00FB3BDC"/>
    <w:rsid w:val="00FD0E14"/>
    <w:rsid w:val="00FD2C23"/>
    <w:rsid w:val="00FD7406"/>
    <w:rsid w:val="00FE73C3"/>
    <w:rsid w:val="00FF5DB7"/>
    <w:rsid w:val="03D612C3"/>
    <w:rsid w:val="18966A01"/>
    <w:rsid w:val="1F721A2E"/>
    <w:rsid w:val="23433E74"/>
    <w:rsid w:val="27E640C1"/>
    <w:rsid w:val="2D95541E"/>
    <w:rsid w:val="31DC32D1"/>
    <w:rsid w:val="519538FA"/>
    <w:rsid w:val="61084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E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962E2"/>
    <w:rPr>
      <w:sz w:val="18"/>
      <w:szCs w:val="18"/>
    </w:rPr>
  </w:style>
  <w:style w:type="paragraph" w:styleId="a4">
    <w:name w:val="footer"/>
    <w:basedOn w:val="a"/>
    <w:link w:val="Char0"/>
    <w:uiPriority w:val="99"/>
    <w:unhideWhenUsed/>
    <w:rsid w:val="002962E2"/>
    <w:pPr>
      <w:tabs>
        <w:tab w:val="center" w:pos="4153"/>
        <w:tab w:val="right" w:pos="8306"/>
      </w:tabs>
      <w:snapToGrid w:val="0"/>
      <w:jc w:val="left"/>
    </w:pPr>
    <w:rPr>
      <w:sz w:val="18"/>
      <w:szCs w:val="18"/>
    </w:rPr>
  </w:style>
  <w:style w:type="paragraph" w:styleId="a5">
    <w:name w:val="header"/>
    <w:basedOn w:val="a"/>
    <w:link w:val="Char1"/>
    <w:uiPriority w:val="99"/>
    <w:unhideWhenUsed/>
    <w:rsid w:val="002962E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962E2"/>
    <w:rPr>
      <w:sz w:val="18"/>
      <w:szCs w:val="18"/>
    </w:rPr>
  </w:style>
  <w:style w:type="character" w:customStyle="1" w:styleId="Char0">
    <w:name w:val="页脚 Char"/>
    <w:basedOn w:val="a0"/>
    <w:link w:val="a4"/>
    <w:uiPriority w:val="99"/>
    <w:rsid w:val="002962E2"/>
    <w:rPr>
      <w:sz w:val="18"/>
      <w:szCs w:val="18"/>
    </w:rPr>
  </w:style>
  <w:style w:type="character" w:customStyle="1" w:styleId="Char">
    <w:name w:val="批注框文本 Char"/>
    <w:basedOn w:val="a0"/>
    <w:link w:val="a3"/>
    <w:uiPriority w:val="99"/>
    <w:semiHidden/>
    <w:qFormat/>
    <w:rsid w:val="002962E2"/>
    <w:rPr>
      <w:sz w:val="18"/>
      <w:szCs w:val="18"/>
    </w:rPr>
  </w:style>
</w:styles>
</file>

<file path=word/webSettings.xml><?xml version="1.0" encoding="utf-8"?>
<w:webSettings xmlns:r="http://schemas.openxmlformats.org/officeDocument/2006/relationships" xmlns:w="http://schemas.openxmlformats.org/wordprocessingml/2006/main">
  <w:divs>
    <w:div w:id="136571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14113-967F-4776-9FB8-07D801AF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1031</Words>
  <Characters>5879</Characters>
  <Application>Microsoft Office Word</Application>
  <DocSecurity>0</DocSecurity>
  <Lines>48</Lines>
  <Paragraphs>13</Paragraphs>
  <ScaleCrop>false</ScaleCrop>
  <Company>Hewlett-Packard Company</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吴美红</cp:lastModifiedBy>
  <cp:revision>7</cp:revision>
  <cp:lastPrinted>2018-11-12T03:09:00Z</cp:lastPrinted>
  <dcterms:created xsi:type="dcterms:W3CDTF">2021-05-26T08:08:00Z</dcterms:created>
  <dcterms:modified xsi:type="dcterms:W3CDTF">2021-07-28T06:02:00Z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E500E297B6D644B9B2C12E6207FA069F</vt:lpwstr>
  </property>
</Properties>
</file>